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4173.999999999998"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361"/>
        <w:gridCol w:w="2362"/>
        <w:gridCol w:w="2363"/>
        <w:gridCol w:w="2362"/>
        <w:gridCol w:w="2363"/>
        <w:gridCol w:w="2363"/>
        <w:tblGridChange w:id="0">
          <w:tblGrid>
            <w:gridCol w:w="2361"/>
            <w:gridCol w:w="2362"/>
            <w:gridCol w:w="2363"/>
            <w:gridCol w:w="2362"/>
            <w:gridCol w:w="2363"/>
            <w:gridCol w:w="2363"/>
          </w:tblGrid>
        </w:tblGridChange>
      </w:tblGrid>
      <w:tr>
        <w:trPr>
          <w:cantSplit w:val="0"/>
          <w:tblHeader w:val="0"/>
        </w:trPr>
        <w:tc>
          <w:tcPr>
            <w:gridSpan w:val="6"/>
            <w:shd w:fill="d7e3bc" w:val="clear"/>
          </w:tcPr>
          <w:p w:rsidR="00000000" w:rsidDel="00000000" w:rsidP="00000000" w:rsidRDefault="00000000" w:rsidRPr="00000000" w14:paraId="00000002">
            <w:pPr>
              <w:rPr/>
            </w:pPr>
            <w:r w:rsidDel="00000000" w:rsidR="00000000" w:rsidRPr="00000000">
              <w:rPr>
                <w:b w:val="1"/>
                <w:bCs w:val="1"/>
                <w:color w:val="7030a0"/>
                <w:sz w:val="32"/>
                <w:szCs w:val="32"/>
                <w:rtl w:val="0"/>
              </w:rPr>
              <w:t xml:space="preserve">High Peak District Executive Standard Risk Assessment Format</w:t>
            </w:r>
            <w:r w:rsidDel="00000000" w:rsidR="00000000" w:rsidRPr="00000000">
              <w:rPr>
                <w:b w:val="1"/>
                <w:bCs w:val="1"/>
                <w:color w:val="7030a0"/>
                <w:rtl w:val="0"/>
              </w:rPr>
              <w:t xml:space="preserve">:</w:t>
            </w:r>
            <w:r w:rsidDel="00000000" w:rsidR="00000000" w:rsidRPr="00000000">
              <w:rPr>
                <w:i w:val="1"/>
                <w:iCs w:val="1"/>
                <w:color w:val="7030a0"/>
                <w:sz w:val="20"/>
                <w:szCs w:val="20"/>
                <w:rtl w:val="0"/>
              </w:rPr>
              <w:t xml:space="preserve"> </w:t>
            </w:r>
            <w:r w:rsidDel="00000000" w:rsidR="00000000" w:rsidRPr="00000000">
              <w:rPr>
                <w:i w:val="1"/>
                <w:iCs w:val="1"/>
                <w:sz w:val="20"/>
                <w:szCs w:val="20"/>
                <w:rtl w:val="0"/>
              </w:rPr>
              <w:t xml:space="preserve">This format has been devised by the High Peak District Scout Executive Committee in line with information from the Health and Safety Executive and the Scout Association guidance, tools and policy with regards to promoting safety and managing risk in scouting located at https://members.scouts.org.uk/supportresources/2360/risk-assessment-tools?cat=419,299,301</w:t>
            </w:r>
            <w:r w:rsidDel="00000000" w:rsidR="00000000" w:rsidRPr="00000000">
              <w:rPr>
                <w:rtl w:val="0"/>
              </w:rPr>
            </w:r>
          </w:p>
        </w:tc>
      </w:tr>
      <w:tr>
        <w:trPr>
          <w:cantSplit w:val="0"/>
          <w:tblHeader w:val="0"/>
        </w:trPr>
        <w:tc>
          <w:tcPr>
            <w:gridSpan w:val="6"/>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tl w:val="0"/>
              </w:rPr>
              <w:t xml:space="preserve">In the many activities we can offer, we provide challenges that seek to encourage the development of young people. These are often ones they do not face every day and they can experience a great sense of achievement in completing them. Some degree of risk is unavoidable if the sense of adventure and excitement is to be achieved, but it is - and should be - much less than the participant perceives. We seek to provide:  EXCITEMENT but not DANGER, ADVENTURE but not HAZARD. There is a clear distinction between perceived risk (in the eyes of young people) and actual danger. We have to minimise the latter. Accordingly we need to assess and control the risks associated with activities in order to minimise the chance of injury.</w:t>
            </w:r>
            <w:r w:rsidDel="00000000" w:rsidR="00000000" w:rsidRPr="00000000">
              <w:rPr>
                <w:rtl w:val="0"/>
              </w:rPr>
            </w:r>
          </w:p>
        </w:tc>
      </w:tr>
      <w:tr>
        <w:trPr>
          <w:cantSplit w:val="0"/>
          <w:tblHeader w:val="0"/>
        </w:trPr>
        <w:tc>
          <w:tcPr>
            <w:gridSpan w:val="6"/>
            <w:shd w:fill="ccc1d9" w:val="clear"/>
          </w:tcPr>
          <w:p w:rsidR="00000000" w:rsidDel="00000000" w:rsidP="00000000" w:rsidRDefault="00000000" w:rsidRPr="00000000" w14:paraId="0000000E">
            <w:pPr>
              <w:rPr>
                <w:b w:val="1"/>
                <w:bCs w:val="1"/>
                <w:color w:val="000000"/>
              </w:rPr>
            </w:pPr>
            <w:r w:rsidDel="00000000" w:rsidR="00000000" w:rsidRPr="00000000">
              <w:rPr>
                <w:b w:val="1"/>
                <w:bCs w:val="1"/>
                <w:color w:val="7030a0"/>
                <w:sz w:val="28"/>
                <w:szCs w:val="28"/>
                <w:rtl w:val="0"/>
              </w:rPr>
              <w:t xml:space="preserve">Basic details of Activity </w:t>
            </w:r>
            <w:r w:rsidDel="00000000" w:rsidR="00000000" w:rsidRPr="00000000">
              <w:rPr>
                <w:rtl w:val="0"/>
              </w:rPr>
            </w:r>
          </w:p>
        </w:tc>
      </w:tr>
      <w:tr>
        <w:trPr>
          <w:cantSplit w:val="0"/>
          <w:tblHeader w:val="0"/>
        </w:trPr>
        <w:tc>
          <w:tcPr>
            <w:shd w:fill="ccc1d9" w:val="clear"/>
          </w:tcPr>
          <w:p w:rsidR="00000000" w:rsidDel="00000000" w:rsidP="00000000" w:rsidRDefault="00000000" w:rsidRPr="00000000" w14:paraId="00000014">
            <w:pPr>
              <w:rPr>
                <w:b w:val="1"/>
                <w:bCs w:val="1"/>
                <w:color w:val="7030a0"/>
                <w:sz w:val="28"/>
                <w:szCs w:val="28"/>
              </w:rPr>
            </w:pPr>
            <w:r w:rsidDel="00000000" w:rsidR="00000000" w:rsidRPr="00000000">
              <w:rPr>
                <w:b w:val="1"/>
                <w:bCs w:val="1"/>
                <w:color w:val="7030a0"/>
                <w:sz w:val="28"/>
                <w:szCs w:val="28"/>
                <w:rtl w:val="0"/>
              </w:rPr>
              <w:t xml:space="preserve">Activity Title</w:t>
            </w:r>
          </w:p>
        </w:tc>
        <w:tc>
          <w:tcPr>
            <w:gridSpan w:val="5"/>
          </w:tcPr>
          <w:p w:rsidR="00000000" w:rsidDel="00000000" w:rsidP="00000000" w:rsidRDefault="00000000" w:rsidRPr="00000000" w14:paraId="00000015">
            <w:pPr>
              <w:rPr/>
            </w:pPr>
            <w:r w:rsidDel="00000000" w:rsidR="00000000" w:rsidRPr="00000000">
              <w:rPr>
                <w:rtl w:val="0"/>
              </w:rPr>
              <w:t xml:space="preserve">Wallaboree  Catering</w:t>
            </w:r>
          </w:p>
        </w:tc>
      </w:tr>
      <w:tr>
        <w:trPr>
          <w:cantSplit w:val="0"/>
          <w:tblHeader w:val="0"/>
        </w:trPr>
        <w:tc>
          <w:tcPr>
            <w:shd w:fill="ccc1d9" w:val="clear"/>
          </w:tcPr>
          <w:p w:rsidR="00000000" w:rsidDel="00000000" w:rsidP="00000000" w:rsidRDefault="00000000" w:rsidRPr="00000000" w14:paraId="0000001A">
            <w:pPr>
              <w:rPr>
                <w:color w:val="000000"/>
              </w:rPr>
            </w:pPr>
            <w:r w:rsidDel="00000000" w:rsidR="00000000" w:rsidRPr="00000000">
              <w:rPr>
                <w:color w:val="000000"/>
                <w:rtl w:val="0"/>
              </w:rPr>
              <w:t xml:space="preserve">Location of Activity </w:t>
            </w:r>
          </w:p>
        </w:tc>
        <w:tc>
          <w:tcPr>
            <w:shd w:fill="ccc1d9" w:val="clear"/>
          </w:tcPr>
          <w:p w:rsidR="00000000" w:rsidDel="00000000" w:rsidP="00000000" w:rsidRDefault="00000000" w:rsidRPr="00000000" w14:paraId="0000001B">
            <w:pPr>
              <w:rPr>
                <w:color w:val="000000"/>
              </w:rPr>
            </w:pPr>
            <w:r w:rsidDel="00000000" w:rsidR="00000000" w:rsidRPr="00000000">
              <w:rPr>
                <w:color w:val="000000"/>
                <w:rtl w:val="0"/>
              </w:rPr>
              <w:t xml:space="preserve">Terrain of Location  </w:t>
            </w:r>
          </w:p>
        </w:tc>
        <w:tc>
          <w:tcPr>
            <w:shd w:fill="ccc1d9" w:val="clear"/>
          </w:tcPr>
          <w:p w:rsidR="00000000" w:rsidDel="00000000" w:rsidP="00000000" w:rsidRDefault="00000000" w:rsidRPr="00000000" w14:paraId="0000001C">
            <w:pPr>
              <w:rPr>
                <w:color w:val="000000"/>
              </w:rPr>
            </w:pPr>
            <w:r w:rsidDel="00000000" w:rsidR="00000000" w:rsidRPr="00000000">
              <w:rPr>
                <w:color w:val="000000"/>
                <w:rtl w:val="0"/>
              </w:rPr>
              <w:t xml:space="preserve">Adult input required on activity, staff numbers, skills, permits</w:t>
            </w:r>
          </w:p>
        </w:tc>
        <w:tc>
          <w:tcPr>
            <w:shd w:fill="ccc1d9" w:val="clear"/>
          </w:tcPr>
          <w:p w:rsidR="00000000" w:rsidDel="00000000" w:rsidP="00000000" w:rsidRDefault="00000000" w:rsidRPr="00000000" w14:paraId="0000001D">
            <w:pPr>
              <w:rPr>
                <w:color w:val="000000"/>
              </w:rPr>
            </w:pPr>
            <w:r w:rsidDel="00000000" w:rsidR="00000000" w:rsidRPr="00000000">
              <w:rPr>
                <w:color w:val="000000"/>
                <w:rtl w:val="0"/>
              </w:rPr>
              <w:t xml:space="preserve">Person completing this assessment </w:t>
            </w:r>
          </w:p>
        </w:tc>
        <w:tc>
          <w:tcPr>
            <w:shd w:fill="ccc1d9" w:val="clear"/>
          </w:tcPr>
          <w:p w:rsidR="00000000" w:rsidDel="00000000" w:rsidP="00000000" w:rsidRDefault="00000000" w:rsidRPr="00000000" w14:paraId="0000001E">
            <w:pPr>
              <w:rPr>
                <w:color w:val="000000"/>
              </w:rPr>
            </w:pPr>
            <w:r w:rsidDel="00000000" w:rsidR="00000000" w:rsidRPr="00000000">
              <w:rPr>
                <w:color w:val="000000"/>
                <w:rtl w:val="0"/>
              </w:rPr>
              <w:t xml:space="preserve">Date assessment completed </w:t>
            </w:r>
          </w:p>
        </w:tc>
        <w:tc>
          <w:tcPr>
            <w:shd w:fill="ccc1d9" w:val="clear"/>
          </w:tcPr>
          <w:p w:rsidR="00000000" w:rsidDel="00000000" w:rsidP="00000000" w:rsidRDefault="00000000" w:rsidRPr="00000000" w14:paraId="0000001F">
            <w:pPr>
              <w:rPr>
                <w:color w:val="000000"/>
              </w:rPr>
            </w:pPr>
            <w:r w:rsidDel="00000000" w:rsidR="00000000" w:rsidRPr="00000000">
              <w:rPr>
                <w:color w:val="000000"/>
                <w:rtl w:val="0"/>
              </w:rPr>
              <w:t xml:space="preserve">Have activity staff been issued with this document in advance </w:t>
            </w:r>
          </w:p>
        </w:tc>
      </w:tr>
      <w:tr>
        <w:trPr>
          <w:cantSplit w:val="0"/>
          <w:tblHeader w:val="0"/>
        </w:trPr>
        <w:tc>
          <w:tcPr/>
          <w:p w:rsidR="00000000" w:rsidDel="00000000" w:rsidP="00000000" w:rsidRDefault="00000000" w:rsidRPr="00000000" w14:paraId="00000020">
            <w:pPr>
              <w:rPr>
                <w:color w:val="7030a0"/>
              </w:rPr>
            </w:pPr>
            <w:r w:rsidDel="00000000" w:rsidR="00000000" w:rsidRPr="00000000">
              <w:rPr>
                <w:color w:val="7030a0"/>
                <w:rtl w:val="0"/>
              </w:rPr>
              <w:t xml:space="preserve">Gradbach</w:t>
            </w:r>
          </w:p>
        </w:tc>
        <w:tc>
          <w:tcPr/>
          <w:p w:rsidR="00000000" w:rsidDel="00000000" w:rsidP="00000000" w:rsidRDefault="00000000" w:rsidRPr="00000000" w14:paraId="00000021">
            <w:pPr>
              <w:rPr/>
            </w:pPr>
            <w:r w:rsidDel="00000000" w:rsidR="00000000" w:rsidRPr="00000000">
              <w:rPr>
                <w:rtl w:val="0"/>
              </w:rPr>
              <w:t xml:space="preserve">Rural</w:t>
            </w:r>
          </w:p>
        </w:tc>
        <w:tc>
          <w:tcPr/>
          <w:p w:rsidR="00000000" w:rsidDel="00000000" w:rsidP="00000000" w:rsidRDefault="00000000" w:rsidRPr="00000000" w14:paraId="00000022">
            <w:pPr>
              <w:rPr/>
            </w:pPr>
            <w:r w:rsidDel="00000000" w:rsidR="00000000" w:rsidRPr="00000000">
              <w:rPr>
                <w:rtl w:val="0"/>
              </w:rPr>
              <w:t xml:space="preserve">6  staff</w:t>
            </w:r>
          </w:p>
        </w:tc>
        <w:tc>
          <w:tcPr/>
          <w:p w:rsidR="00000000" w:rsidDel="00000000" w:rsidP="00000000" w:rsidRDefault="00000000" w:rsidRPr="00000000" w14:paraId="00000023">
            <w:pPr>
              <w:rPr/>
            </w:pPr>
            <w:r w:rsidDel="00000000" w:rsidR="00000000" w:rsidRPr="00000000">
              <w:rPr>
                <w:rtl w:val="0"/>
              </w:rPr>
              <w:t xml:space="preserve">Nick Ware (reviewed by Brad Minehan</w:t>
            </w:r>
          </w:p>
        </w:tc>
        <w:tc>
          <w:tcPr/>
          <w:p w:rsidR="00000000" w:rsidDel="00000000" w:rsidP="00000000" w:rsidRDefault="00000000" w:rsidRPr="00000000" w14:paraId="00000024">
            <w:pPr>
              <w:rPr/>
            </w:pPr>
            <w:r w:rsidDel="00000000" w:rsidR="00000000" w:rsidRPr="00000000">
              <w:rPr>
                <w:rtl w:val="0"/>
              </w:rPr>
              <w:t xml:space="preserve">01.05.22 (Reviewed 13/04/2026)</w:t>
            </w:r>
          </w:p>
        </w:tc>
        <w:tc>
          <w:tcPr/>
          <w:p w:rsidR="00000000" w:rsidDel="00000000" w:rsidP="00000000" w:rsidRDefault="00000000" w:rsidRPr="00000000" w14:paraId="00000025">
            <w:pPr>
              <w:rPr/>
            </w:pPr>
            <w:r w:rsidDel="00000000" w:rsidR="00000000" w:rsidRPr="00000000">
              <w:rPr>
                <w:rtl w:val="0"/>
              </w:rPr>
              <w:t xml:space="preserve">Yes/No</w:t>
            </w:r>
          </w:p>
        </w:tc>
      </w:tr>
      <w:tr>
        <w:trPr>
          <w:cantSplit w:val="0"/>
          <w:tblHeader w:val="0"/>
        </w:trPr>
        <w:tc>
          <w:tcPr>
            <w:gridSpan w:val="6"/>
            <w:shd w:fill="ccc1d9" w:val="clear"/>
          </w:tcPr>
          <w:p w:rsidR="00000000" w:rsidDel="00000000" w:rsidP="00000000" w:rsidRDefault="00000000" w:rsidRPr="00000000" w14:paraId="00000026">
            <w:pPr>
              <w:rPr>
                <w:b w:val="1"/>
                <w:bCs w:val="1"/>
                <w:color w:val="7030a0"/>
                <w:sz w:val="28"/>
                <w:szCs w:val="28"/>
              </w:rPr>
            </w:pPr>
            <w:r w:rsidDel="00000000" w:rsidR="00000000" w:rsidRPr="00000000">
              <w:rPr>
                <w:b w:val="1"/>
                <w:bCs w:val="1"/>
                <w:color w:val="7030a0"/>
                <w:sz w:val="28"/>
                <w:szCs w:val="28"/>
                <w:rtl w:val="0"/>
              </w:rPr>
              <w:t xml:space="preserve">Assessment of Risk </w:t>
            </w:r>
          </w:p>
        </w:tc>
      </w:tr>
      <w:tr>
        <w:trPr>
          <w:cantSplit w:val="0"/>
          <w:tblHeader w:val="0"/>
        </w:trPr>
        <w:tc>
          <w:tcPr>
            <w:shd w:fill="ccc1d9" w:val="clear"/>
          </w:tcPr>
          <w:p w:rsidR="00000000" w:rsidDel="00000000" w:rsidP="00000000" w:rsidRDefault="00000000" w:rsidRPr="00000000" w14:paraId="0000002C">
            <w:pPr>
              <w:rPr/>
            </w:pPr>
            <w:r w:rsidDel="00000000" w:rsidR="00000000" w:rsidRPr="00000000">
              <w:rPr>
                <w:rtl w:val="0"/>
              </w:rPr>
              <w:t xml:space="preserve">What Is the Hazard or Potential Hazard</w:t>
            </w:r>
          </w:p>
        </w:tc>
        <w:tc>
          <w:tcPr>
            <w:shd w:fill="ccc1d9" w:val="clear"/>
          </w:tcPr>
          <w:p w:rsidR="00000000" w:rsidDel="00000000" w:rsidP="00000000" w:rsidRDefault="00000000" w:rsidRPr="00000000" w14:paraId="0000002D">
            <w:pPr>
              <w:rPr/>
            </w:pPr>
            <w:r w:rsidDel="00000000" w:rsidR="00000000" w:rsidRPr="00000000">
              <w:rPr>
                <w:rtl w:val="0"/>
              </w:rPr>
              <w:t xml:space="preserve">Who may be harmed </w:t>
            </w:r>
          </w:p>
        </w:tc>
        <w:tc>
          <w:tcPr>
            <w:shd w:fill="ccc1d9" w:val="clear"/>
          </w:tcPr>
          <w:p w:rsidR="00000000" w:rsidDel="00000000" w:rsidP="00000000" w:rsidRDefault="00000000" w:rsidRPr="00000000" w14:paraId="0000002E">
            <w:pPr>
              <w:rPr/>
            </w:pPr>
            <w:r w:rsidDel="00000000" w:rsidR="00000000" w:rsidRPr="00000000">
              <w:rPr>
                <w:rtl w:val="0"/>
              </w:rPr>
              <w:t xml:space="preserve">How Might these people be harmed  </w:t>
            </w:r>
          </w:p>
        </w:tc>
        <w:tc>
          <w:tcPr>
            <w:shd w:fill="ccc1d9" w:val="clear"/>
          </w:tcPr>
          <w:p w:rsidR="00000000" w:rsidDel="00000000" w:rsidP="00000000" w:rsidRDefault="00000000" w:rsidRPr="00000000" w14:paraId="0000002F">
            <w:pPr>
              <w:rPr/>
            </w:pPr>
            <w:r w:rsidDel="00000000" w:rsidR="00000000" w:rsidRPr="00000000">
              <w:rPr>
                <w:rtl w:val="0"/>
              </w:rPr>
              <w:t xml:space="preserve">What is the level of risk</w:t>
            </w:r>
          </w:p>
        </w:tc>
        <w:tc>
          <w:tcPr>
            <w:shd w:fill="ccc1d9" w:val="clear"/>
          </w:tcPr>
          <w:p w:rsidR="00000000" w:rsidDel="00000000" w:rsidP="00000000" w:rsidRDefault="00000000" w:rsidRPr="00000000" w14:paraId="00000030">
            <w:pPr>
              <w:rPr/>
            </w:pPr>
            <w:r w:rsidDel="00000000" w:rsidR="00000000" w:rsidRPr="00000000">
              <w:rPr>
                <w:rtl w:val="0"/>
              </w:rPr>
              <w:t xml:space="preserve">What measures are already in place</w:t>
            </w:r>
          </w:p>
        </w:tc>
        <w:tc>
          <w:tcPr>
            <w:shd w:fill="ccc1d9" w:val="clear"/>
          </w:tcPr>
          <w:p w:rsidR="00000000" w:rsidDel="00000000" w:rsidP="00000000" w:rsidRDefault="00000000" w:rsidRPr="00000000" w14:paraId="00000031">
            <w:pPr>
              <w:rPr/>
            </w:pPr>
            <w:r w:rsidDel="00000000" w:rsidR="00000000" w:rsidRPr="00000000">
              <w:rPr>
                <w:rtl w:val="0"/>
              </w:rPr>
              <w:t xml:space="preserve">How can these risks be minimised,  managed and or removed</w:t>
            </w:r>
          </w:p>
        </w:tc>
      </w:tr>
      <w:tr>
        <w:trPr>
          <w:cantSplit w:val="0"/>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Food allergy</w:t>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Camp attendees</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Everyone eating</w:t>
            </w:r>
          </w:p>
        </w:tc>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Allergic reaction</w:t>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Low/medium</w:t>
            </w:r>
          </w:p>
        </w:tc>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Health forms</w:t>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Identify vulnerable individuals.</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Menu provision.</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Separation of foods</w:t>
            </w:r>
          </w:p>
        </w:tc>
      </w:tr>
      <w:tr>
        <w:trPr>
          <w:cantSplit w:val="0"/>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Food hygiene</w:t>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Camp attendees</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Everyone eating</w:t>
            </w:r>
          </w:p>
        </w:tc>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Food poisoning</w:t>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Low/medium</w:t>
            </w:r>
          </w:p>
        </w:tc>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Appropriate menu.</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Cold storage.</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Kitchen facilities.</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Hand washing.</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Disposable gloves.</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Cooked as consumed.</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Minimum hot holding.</w:t>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Good basic hygiene.</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Reputable food suppliers.</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Digital thermometer.</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Attention paid to prevent cross contamination.</w:t>
            </w:r>
          </w:p>
        </w:tc>
      </w:tr>
      <w:tr>
        <w:trPr>
          <w:cantSplit w:val="0"/>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Use of sharp knives</w:t>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Catering team</w:t>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Cuts</w:t>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Medium</w:t>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Storage</w:t>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Use of chopping board.</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Pre-cut ingredients.</w:t>
            </w:r>
          </w:p>
        </w:tc>
      </w:tr>
      <w:tr>
        <w:trPr>
          <w:cantSplit w:val="0"/>
          <w:tblHeader w:val="0"/>
        </w:trPr>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Burns</w:t>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Catering team</w:t>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Burns</w:t>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Medium</w:t>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Designated areas for cooking.</w:t>
            </w:r>
          </w:p>
        </w:tc>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Oven gloves.</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Correct utensils.</w:t>
            </w:r>
          </w:p>
        </w:tc>
      </w:tr>
      <w:tr>
        <w:trPr>
          <w:cantSplit w:val="0"/>
          <w:tblHeader w:val="0"/>
        </w:trPr>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Scalds</w:t>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Everyone</w:t>
            </w:r>
          </w:p>
        </w:tc>
        <w:tc>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Hot drinks.</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Washing up</w:t>
            </w:r>
          </w:p>
        </w:tc>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Medium</w:t>
            </w:r>
          </w:p>
        </w:tc>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Awareness that drinks are hot.</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Cold water into washing bowls before hot.</w:t>
            </w:r>
          </w:p>
        </w:tc>
        <w:tc>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Signage.</w:t>
            </w:r>
          </w:p>
        </w:tc>
      </w:tr>
      <w:tr>
        <w:trPr>
          <w:cantSplit w:val="0"/>
          <w:tblHeader w:val="0"/>
        </w:trPr>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Slippery surface</w:t>
            </w:r>
          </w:p>
        </w:tc>
        <w:tc>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Catering team</w:t>
            </w:r>
          </w:p>
        </w:tc>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Slips/ trips &amp; falls</w:t>
            </w:r>
          </w:p>
        </w:tc>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Medium</w:t>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Appropriate floor surfaces.</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Cleaning</w:t>
            </w:r>
            <w:r w:rsidDel="00000000" w:rsidR="00000000" w:rsidRPr="00000000">
              <w:rPr>
                <w:rtl w:val="0"/>
              </w:rPr>
              <w:t xml:space="preserve"> of all areas.</w:t>
            </w:r>
            <w:r w:rsidDel="00000000" w:rsidR="00000000" w:rsidRPr="00000000">
              <w:rPr>
                <w:rtl w:val="0"/>
              </w:rPr>
            </w:r>
          </w:p>
        </w:tc>
        <w:tc>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Immediate cleaning of spillages.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Appropriate footwear.</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Use of Coir matting on grass.</w:t>
            </w:r>
          </w:p>
        </w:tc>
      </w:tr>
      <w:tr>
        <w:trPr>
          <w:cantSplit w:val="0"/>
          <w:tblHeader w:val="0"/>
        </w:trPr>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Manual handling</w:t>
            </w:r>
          </w:p>
        </w:tc>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Everyone moving items</w:t>
            </w:r>
          </w:p>
        </w:tc>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Muscular skeletal injury</w:t>
            </w:r>
          </w:p>
        </w:tc>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Medium</w:t>
            </w:r>
          </w:p>
        </w:tc>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Good lifting practice </w:t>
            </w:r>
          </w:p>
        </w:tc>
        <w:tc>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Size of loads carried.</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Delivery of food direct to site.</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Alternate lifting methods ie: trolley/dolley</w:t>
            </w:r>
          </w:p>
        </w:tc>
      </w:tr>
      <w:tr>
        <w:trPr>
          <w:cantSplit w:val="0"/>
          <w:tblHeader w:val="0"/>
        </w:trPr>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Fire</w:t>
            </w:r>
          </w:p>
        </w:tc>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Everyone</w:t>
            </w:r>
          </w:p>
        </w:tc>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Burns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Asphyxiation </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Explosion </w:t>
            </w:r>
          </w:p>
        </w:tc>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Low</w:t>
            </w:r>
          </w:p>
        </w:tc>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Fire alarm system</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Gas appliance servicing.</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Fire extinguishers.</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Fire blankets</w:t>
            </w:r>
          </w:p>
        </w:tc>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Site layout, Attention paid to wind direction.</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Use of side panels for shelter.</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Nothing left unattended.</w:t>
            </w:r>
          </w:p>
        </w:tc>
      </w:tr>
      <w:tr>
        <w:trPr>
          <w:cantSplit w:val="0"/>
          <w:tblHeader w:val="0"/>
        </w:trPr>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Trips</w:t>
            </w:r>
          </w:p>
        </w:tc>
        <w:tc>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Everyone </w:t>
            </w:r>
          </w:p>
        </w:tc>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Uneven-ground.</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Radom objects</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Low</w:t>
            </w:r>
          </w:p>
        </w:tc>
        <w:tc>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Site layout.</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Good housekeeping.</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Site location.</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Use of Coir matting on grass.</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Tidying up.</w:t>
            </w:r>
          </w:p>
        </w:tc>
      </w:tr>
      <w:tr>
        <w:trPr>
          <w:cantSplit w:val="0"/>
          <w:tblHeader w:val="0"/>
        </w:trPr>
        <w:tc>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External light levels</w:t>
            </w:r>
          </w:p>
        </w:tc>
        <w:tc>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Catering team</w:t>
            </w:r>
          </w:p>
        </w:tc>
        <w:tc>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Slips, trips &amp; falls</w:t>
            </w:r>
          </w:p>
        </w:tc>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Medium</w:t>
            </w:r>
          </w:p>
        </w:tc>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Ensure external lighting is working</w:t>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Supplementary temporary lighting if required.</w:t>
            </w:r>
          </w:p>
        </w:tc>
      </w:tr>
      <w:tr>
        <w:trPr>
          <w:cantSplit w:val="0"/>
          <w:tblHeader w:val="0"/>
        </w:trPr>
        <w:tc>
          <w:tcPr/>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Steps to servery and shed</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tc>
        <w:tc>
          <w:tcPr/>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rPr>
                <w:rtl w:val="0"/>
              </w:rPr>
              <w:t xml:space="preserve">Catering team</w:t>
            </w:r>
          </w:p>
        </w:tc>
        <w:tc>
          <w:tcPr/>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t xml:space="preserve">Awareness, minimising transfer of hot food</w:t>
            </w:r>
          </w:p>
        </w:tc>
        <w:tc>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9E">
            <w:pPr>
              <w:rPr/>
            </w:pPr>
            <w:r w:rsidDel="00000000" w:rsidR="00000000" w:rsidRPr="00000000">
              <w:rPr>
                <w:rtl w:val="0"/>
              </w:rPr>
            </w:r>
          </w:p>
        </w:tc>
        <w:tc>
          <w:tcPr/>
          <w:p w:rsidR="00000000" w:rsidDel="00000000" w:rsidP="00000000" w:rsidRDefault="00000000" w:rsidRPr="00000000" w14:paraId="0000009F">
            <w:pPr>
              <w:rPr/>
            </w:pPr>
            <w:r w:rsidDel="00000000" w:rsidR="00000000" w:rsidRPr="00000000">
              <w:rPr>
                <w:rtl w:val="0"/>
              </w:rPr>
            </w:r>
          </w:p>
        </w:tc>
        <w:tc>
          <w:tcPr/>
          <w:p w:rsidR="00000000" w:rsidDel="00000000" w:rsidP="00000000" w:rsidRDefault="00000000" w:rsidRPr="00000000" w14:paraId="000000A0">
            <w:pPr>
              <w:rPr/>
            </w:pPr>
            <w:r w:rsidDel="00000000" w:rsidR="00000000" w:rsidRPr="00000000">
              <w:rPr>
                <w:rtl w:val="0"/>
              </w:rPr>
            </w:r>
          </w:p>
        </w:tc>
        <w:tc>
          <w:tcPr/>
          <w:p w:rsidR="00000000" w:rsidDel="00000000" w:rsidP="00000000" w:rsidRDefault="00000000" w:rsidRPr="00000000" w14:paraId="000000A1">
            <w:pPr>
              <w:rPr/>
            </w:pPr>
            <w:r w:rsidDel="00000000" w:rsidR="00000000" w:rsidRPr="00000000">
              <w:rPr>
                <w:rtl w:val="0"/>
              </w:rPr>
            </w:r>
          </w:p>
        </w:tc>
        <w:tc>
          <w:tcPr/>
          <w:p w:rsidR="00000000" w:rsidDel="00000000" w:rsidP="00000000" w:rsidRDefault="00000000" w:rsidRPr="00000000" w14:paraId="000000A2">
            <w:pPr>
              <w:rPr/>
            </w:pPr>
            <w:r w:rsidDel="00000000" w:rsidR="00000000" w:rsidRPr="00000000">
              <w:rPr>
                <w:rtl w:val="0"/>
              </w:rPr>
            </w:r>
          </w:p>
        </w:tc>
        <w:tc>
          <w:tcPr/>
          <w:p w:rsidR="00000000" w:rsidDel="00000000" w:rsidP="00000000" w:rsidRDefault="00000000" w:rsidRPr="00000000" w14:paraId="000000A3">
            <w:pPr>
              <w:rPr/>
            </w:pPr>
            <w:r w:rsidDel="00000000" w:rsidR="00000000" w:rsidRPr="00000000">
              <w:rPr>
                <w:rtl w:val="0"/>
              </w:rPr>
            </w:r>
          </w:p>
        </w:tc>
      </w:tr>
      <w:tr>
        <w:trPr>
          <w:cantSplit w:val="0"/>
          <w:tblHeader w:val="0"/>
        </w:trPr>
        <w:tc>
          <w:tcPr>
            <w:gridSpan w:val="6"/>
            <w:shd w:fill="ccc1d9" w:val="clear"/>
          </w:tcPr>
          <w:p w:rsidR="00000000" w:rsidDel="00000000" w:rsidP="00000000" w:rsidRDefault="00000000" w:rsidRPr="00000000" w14:paraId="000000A4">
            <w:pPr>
              <w:rPr>
                <w:b w:val="1"/>
                <w:bCs w:val="1"/>
                <w:color w:val="7030a0"/>
                <w:sz w:val="28"/>
                <w:szCs w:val="28"/>
              </w:rPr>
            </w:pPr>
            <w:r w:rsidDel="00000000" w:rsidR="00000000" w:rsidRPr="00000000">
              <w:rPr>
                <w:b w:val="1"/>
                <w:bCs w:val="1"/>
                <w:color w:val="7030a0"/>
                <w:sz w:val="28"/>
                <w:szCs w:val="28"/>
                <w:rtl w:val="0"/>
              </w:rPr>
              <w:t xml:space="preserve">Review and Revision: Developing this document</w:t>
            </w:r>
          </w:p>
        </w:tc>
      </w:tr>
      <w:tr>
        <w:trPr>
          <w:cantSplit w:val="0"/>
          <w:tblHeader w:val="0"/>
        </w:trPr>
        <w:tc>
          <w:tcPr>
            <w:shd w:fill="ccc1d9" w:val="clear"/>
          </w:tcPr>
          <w:p w:rsidR="00000000" w:rsidDel="00000000" w:rsidP="00000000" w:rsidRDefault="00000000" w:rsidRPr="00000000" w14:paraId="000000AA">
            <w:pPr>
              <w:rPr/>
            </w:pPr>
            <w:r w:rsidDel="00000000" w:rsidR="00000000" w:rsidRPr="00000000">
              <w:rPr>
                <w:rtl w:val="0"/>
              </w:rPr>
              <w:t xml:space="preserve">Dynamic assessment: detail any risks that became apparent during the activity  </w:t>
            </w:r>
          </w:p>
        </w:tc>
        <w:tc>
          <w:tcPr>
            <w:shd w:fill="ccc1d9" w:val="clear"/>
          </w:tcPr>
          <w:p w:rsidR="00000000" w:rsidDel="00000000" w:rsidP="00000000" w:rsidRDefault="00000000" w:rsidRPr="00000000" w14:paraId="000000AB">
            <w:pPr>
              <w:rPr/>
            </w:pPr>
            <w:r w:rsidDel="00000000" w:rsidR="00000000" w:rsidRPr="00000000">
              <w:rPr>
                <w:rtl w:val="0"/>
              </w:rPr>
              <w:t xml:space="preserve">Who was at risk from these unforeseen risks </w:t>
            </w:r>
          </w:p>
        </w:tc>
        <w:tc>
          <w:tcPr>
            <w:shd w:fill="ccc1d9" w:val="clear"/>
          </w:tcPr>
          <w:p w:rsidR="00000000" w:rsidDel="00000000" w:rsidP="00000000" w:rsidRDefault="00000000" w:rsidRPr="00000000" w14:paraId="000000AC">
            <w:pPr>
              <w:rPr/>
            </w:pPr>
            <w:r w:rsidDel="00000000" w:rsidR="00000000" w:rsidRPr="00000000">
              <w:rPr>
                <w:rtl w:val="0"/>
              </w:rPr>
              <w:t xml:space="preserve">How were these unforeseen risks managed and was this management successful </w:t>
            </w:r>
          </w:p>
        </w:tc>
        <w:tc>
          <w:tcPr>
            <w:shd w:fill="ccc1d9" w:val="clear"/>
          </w:tcPr>
          <w:p w:rsidR="00000000" w:rsidDel="00000000" w:rsidP="00000000" w:rsidRDefault="00000000" w:rsidRPr="00000000" w14:paraId="000000AD">
            <w:pPr>
              <w:rPr/>
            </w:pPr>
            <w:r w:rsidDel="00000000" w:rsidR="00000000" w:rsidRPr="00000000">
              <w:rPr>
                <w:rtl w:val="0"/>
              </w:rPr>
              <w:t xml:space="preserve">What needs to be included in this document in the future</w:t>
            </w:r>
          </w:p>
        </w:tc>
        <w:tc>
          <w:tcPr>
            <w:shd w:fill="ccc1d9" w:val="clear"/>
          </w:tcPr>
          <w:p w:rsidR="00000000" w:rsidDel="00000000" w:rsidP="00000000" w:rsidRDefault="00000000" w:rsidRPr="00000000" w14:paraId="000000AE">
            <w:pPr>
              <w:rPr/>
            </w:pPr>
            <w:r w:rsidDel="00000000" w:rsidR="00000000" w:rsidRPr="00000000">
              <w:rPr>
                <w:rtl w:val="0"/>
              </w:rPr>
              <w:t xml:space="preserve">Date Reviewed </w:t>
            </w:r>
          </w:p>
        </w:tc>
        <w:tc>
          <w:tcPr>
            <w:shd w:fill="ccc1d9" w:val="clear"/>
          </w:tcPr>
          <w:p w:rsidR="00000000" w:rsidDel="00000000" w:rsidP="00000000" w:rsidRDefault="00000000" w:rsidRPr="00000000" w14:paraId="000000AF">
            <w:pPr>
              <w:rPr/>
            </w:pPr>
            <w:r w:rsidDel="00000000" w:rsidR="00000000" w:rsidRPr="00000000">
              <w:rPr>
                <w:rtl w:val="0"/>
              </w:rPr>
              <w:t xml:space="preserve">Date of Next Review</w:t>
            </w:r>
          </w:p>
        </w:tc>
      </w:tr>
      <w:tr>
        <w:trPr>
          <w:cantSplit w:val="0"/>
          <w:trHeight w:val="70" w:hRule="atLeast"/>
          <w:tblHeader w:val="0"/>
        </w:trPr>
        <w:tc>
          <w:tcPr/>
          <w:p w:rsidR="00000000" w:rsidDel="00000000" w:rsidP="00000000" w:rsidRDefault="00000000" w:rsidRPr="00000000" w14:paraId="000000B0">
            <w:pPr>
              <w:rPr/>
            </w:pPr>
            <w:r w:rsidDel="00000000" w:rsidR="00000000" w:rsidRPr="00000000">
              <w:rPr>
                <w:rtl w:val="0"/>
              </w:rPr>
            </w:r>
          </w:p>
        </w:tc>
        <w:tc>
          <w:tcPr/>
          <w:p w:rsidR="00000000" w:rsidDel="00000000" w:rsidP="00000000" w:rsidRDefault="00000000" w:rsidRPr="00000000" w14:paraId="000000B1">
            <w:pPr>
              <w:rPr/>
            </w:pPr>
            <w:r w:rsidDel="00000000" w:rsidR="00000000" w:rsidRPr="00000000">
              <w:rPr>
                <w:rtl w:val="0"/>
              </w:rPr>
            </w:r>
          </w:p>
        </w:tc>
        <w:tc>
          <w:tcPr/>
          <w:p w:rsidR="00000000" w:rsidDel="00000000" w:rsidP="00000000" w:rsidRDefault="00000000" w:rsidRPr="00000000" w14:paraId="000000B2">
            <w:pPr>
              <w:rPr/>
            </w:pPr>
            <w:r w:rsidDel="00000000" w:rsidR="00000000" w:rsidRPr="00000000">
              <w:rPr>
                <w:rtl w:val="0"/>
              </w:rPr>
            </w:r>
          </w:p>
        </w:tc>
        <w:tc>
          <w:tcPr/>
          <w:p w:rsidR="00000000" w:rsidDel="00000000" w:rsidP="00000000" w:rsidRDefault="00000000" w:rsidRPr="00000000" w14:paraId="000000B3">
            <w:pPr>
              <w:rPr/>
            </w:pPr>
            <w:r w:rsidDel="00000000" w:rsidR="00000000" w:rsidRPr="00000000">
              <w:rPr>
                <w:rtl w:val="0"/>
              </w:rPr>
            </w:r>
          </w:p>
        </w:tc>
        <w:tc>
          <w:tcPr/>
          <w:p w:rsidR="00000000" w:rsidDel="00000000" w:rsidP="00000000" w:rsidRDefault="00000000" w:rsidRPr="00000000" w14:paraId="000000B4">
            <w:pPr>
              <w:rPr/>
            </w:pPr>
            <w:r w:rsidDel="00000000" w:rsidR="00000000" w:rsidRPr="00000000">
              <w:rPr>
                <w:rtl w:val="0"/>
              </w:rPr>
            </w:r>
          </w:p>
        </w:tc>
        <w:tc>
          <w:tcPr/>
          <w:p w:rsidR="00000000" w:rsidDel="00000000" w:rsidP="00000000" w:rsidRDefault="00000000" w:rsidRPr="00000000" w14:paraId="000000B5">
            <w:pPr>
              <w:rPr/>
            </w:pPr>
            <w:r w:rsidDel="00000000" w:rsidR="00000000" w:rsidRPr="00000000">
              <w:rPr>
                <w:rtl w:val="0"/>
              </w:rPr>
            </w:r>
          </w:p>
        </w:tc>
      </w:tr>
      <w:tr>
        <w:trPr>
          <w:cantSplit w:val="0"/>
          <w:trHeight w:val="70" w:hRule="atLeast"/>
          <w:tblHeader w:val="0"/>
        </w:trPr>
        <w:tc>
          <w:tcPr/>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tc>
        <w:tc>
          <w:tcPr/>
          <w:p w:rsidR="00000000" w:rsidDel="00000000" w:rsidP="00000000" w:rsidRDefault="00000000" w:rsidRPr="00000000" w14:paraId="000000BA">
            <w:pPr>
              <w:rPr/>
            </w:pPr>
            <w:r w:rsidDel="00000000" w:rsidR="00000000" w:rsidRPr="00000000">
              <w:rPr>
                <w:rtl w:val="0"/>
              </w:rPr>
            </w:r>
          </w:p>
        </w:tc>
        <w:tc>
          <w:tcPr/>
          <w:p w:rsidR="00000000" w:rsidDel="00000000" w:rsidP="00000000" w:rsidRDefault="00000000" w:rsidRPr="00000000" w14:paraId="000000BB">
            <w:pPr>
              <w:rPr/>
            </w:pPr>
            <w:r w:rsidDel="00000000" w:rsidR="00000000" w:rsidRPr="00000000">
              <w:rPr>
                <w:rtl w:val="0"/>
              </w:rPr>
            </w:r>
          </w:p>
        </w:tc>
        <w:tc>
          <w:tcPr/>
          <w:p w:rsidR="00000000" w:rsidDel="00000000" w:rsidP="00000000" w:rsidRDefault="00000000" w:rsidRPr="00000000" w14:paraId="000000BC">
            <w:pPr>
              <w:rPr/>
            </w:pPr>
            <w:r w:rsidDel="00000000" w:rsidR="00000000" w:rsidRPr="00000000">
              <w:rPr>
                <w:rtl w:val="0"/>
              </w:rPr>
            </w:r>
          </w:p>
        </w:tc>
        <w:tc>
          <w:tcPr/>
          <w:p w:rsidR="00000000" w:rsidDel="00000000" w:rsidP="00000000" w:rsidRDefault="00000000" w:rsidRPr="00000000" w14:paraId="000000BD">
            <w:pPr>
              <w:rPr/>
            </w:pPr>
            <w:r w:rsidDel="00000000" w:rsidR="00000000" w:rsidRPr="00000000">
              <w:rPr>
                <w:rtl w:val="0"/>
              </w:rPr>
            </w:r>
          </w:p>
        </w:tc>
        <w:tc>
          <w:tcPr/>
          <w:p w:rsidR="00000000" w:rsidDel="00000000" w:rsidP="00000000" w:rsidRDefault="00000000" w:rsidRPr="00000000" w14:paraId="000000BE">
            <w:pPr>
              <w:rPr/>
            </w:pPr>
            <w:r w:rsidDel="00000000" w:rsidR="00000000" w:rsidRPr="00000000">
              <w:rPr>
                <w:rtl w:val="0"/>
              </w:rPr>
            </w:r>
          </w:p>
        </w:tc>
      </w:tr>
      <w:tr>
        <w:trPr>
          <w:cantSplit w:val="0"/>
          <w:trHeight w:val="70" w:hRule="atLeast"/>
          <w:tblHeader w:val="0"/>
        </w:trPr>
        <w:tc>
          <w:tcPr/>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r>
          </w:p>
        </w:tc>
        <w:tc>
          <w:tcPr/>
          <w:p w:rsidR="00000000" w:rsidDel="00000000" w:rsidP="00000000" w:rsidRDefault="00000000" w:rsidRPr="00000000" w14:paraId="000000C3">
            <w:pPr>
              <w:rPr/>
            </w:pPr>
            <w:r w:rsidDel="00000000" w:rsidR="00000000" w:rsidRPr="00000000">
              <w:rPr>
                <w:rtl w:val="0"/>
              </w:rPr>
            </w:r>
          </w:p>
        </w:tc>
        <w:tc>
          <w:tcPr/>
          <w:p w:rsidR="00000000" w:rsidDel="00000000" w:rsidP="00000000" w:rsidRDefault="00000000" w:rsidRPr="00000000" w14:paraId="000000C4">
            <w:pPr>
              <w:rPr/>
            </w:pPr>
            <w:r w:rsidDel="00000000" w:rsidR="00000000" w:rsidRPr="00000000">
              <w:rPr>
                <w:rtl w:val="0"/>
              </w:rPr>
            </w:r>
          </w:p>
        </w:tc>
        <w:tc>
          <w:tcPr/>
          <w:p w:rsidR="00000000" w:rsidDel="00000000" w:rsidP="00000000" w:rsidRDefault="00000000" w:rsidRPr="00000000" w14:paraId="000000C5">
            <w:pPr>
              <w:rPr/>
            </w:pPr>
            <w:r w:rsidDel="00000000" w:rsidR="00000000" w:rsidRPr="00000000">
              <w:rPr>
                <w:rtl w:val="0"/>
              </w:rPr>
            </w:r>
          </w:p>
        </w:tc>
        <w:tc>
          <w:tcPr/>
          <w:p w:rsidR="00000000" w:rsidDel="00000000" w:rsidP="00000000" w:rsidRDefault="00000000" w:rsidRPr="00000000" w14:paraId="000000C6">
            <w:pPr>
              <w:rPr/>
            </w:pPr>
            <w:r w:rsidDel="00000000" w:rsidR="00000000" w:rsidRPr="00000000">
              <w:rPr>
                <w:rtl w:val="0"/>
              </w:rPr>
            </w:r>
          </w:p>
        </w:tc>
        <w:tc>
          <w:tcPr/>
          <w:p w:rsidR="00000000" w:rsidDel="00000000" w:rsidP="00000000" w:rsidRDefault="00000000" w:rsidRPr="00000000" w14:paraId="000000C7">
            <w:pPr>
              <w:rPr/>
            </w:pPr>
            <w:r w:rsidDel="00000000" w:rsidR="00000000" w:rsidRPr="00000000">
              <w:rPr>
                <w:rtl w:val="0"/>
              </w:rPr>
            </w:r>
          </w:p>
        </w:tc>
      </w:tr>
      <w:tr>
        <w:trPr>
          <w:cantSplit w:val="0"/>
          <w:trHeight w:val="70" w:hRule="atLeast"/>
          <w:tblHeader w:val="0"/>
        </w:trPr>
        <w:tc>
          <w:tcPr/>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r>
          </w:p>
        </w:tc>
        <w:tc>
          <w:tcPr/>
          <w:p w:rsidR="00000000" w:rsidDel="00000000" w:rsidP="00000000" w:rsidRDefault="00000000" w:rsidRPr="00000000" w14:paraId="000000CB">
            <w:pPr>
              <w:rPr/>
            </w:pPr>
            <w:r w:rsidDel="00000000" w:rsidR="00000000" w:rsidRPr="00000000">
              <w:rPr>
                <w:rtl w:val="0"/>
              </w:rPr>
            </w:r>
          </w:p>
        </w:tc>
        <w:tc>
          <w:tcPr/>
          <w:p w:rsidR="00000000" w:rsidDel="00000000" w:rsidP="00000000" w:rsidRDefault="00000000" w:rsidRPr="00000000" w14:paraId="000000CC">
            <w:pPr>
              <w:rPr/>
            </w:pPr>
            <w:r w:rsidDel="00000000" w:rsidR="00000000" w:rsidRPr="00000000">
              <w:rPr>
                <w:rtl w:val="0"/>
              </w:rPr>
            </w:r>
          </w:p>
        </w:tc>
        <w:tc>
          <w:tcPr/>
          <w:p w:rsidR="00000000" w:rsidDel="00000000" w:rsidP="00000000" w:rsidRDefault="00000000" w:rsidRPr="00000000" w14:paraId="000000CD">
            <w:pPr>
              <w:rPr/>
            </w:pPr>
            <w:r w:rsidDel="00000000" w:rsidR="00000000" w:rsidRPr="00000000">
              <w:rPr>
                <w:rtl w:val="0"/>
              </w:rPr>
            </w:r>
          </w:p>
        </w:tc>
        <w:tc>
          <w:tcPr/>
          <w:p w:rsidR="00000000" w:rsidDel="00000000" w:rsidP="00000000" w:rsidRDefault="00000000" w:rsidRPr="00000000" w14:paraId="000000CE">
            <w:pPr>
              <w:rPr/>
            </w:pPr>
            <w:r w:rsidDel="00000000" w:rsidR="00000000" w:rsidRPr="00000000">
              <w:rPr>
                <w:rtl w:val="0"/>
              </w:rPr>
            </w:r>
          </w:p>
        </w:tc>
        <w:tc>
          <w:tcPr/>
          <w:p w:rsidR="00000000" w:rsidDel="00000000" w:rsidP="00000000" w:rsidRDefault="00000000" w:rsidRPr="00000000" w14:paraId="000000CF">
            <w:pPr>
              <w:rPr/>
            </w:pPr>
            <w:r w:rsidDel="00000000" w:rsidR="00000000" w:rsidRPr="00000000">
              <w:rPr>
                <w:rtl w:val="0"/>
              </w:rPr>
            </w:r>
          </w:p>
        </w:tc>
      </w:tr>
      <w:tr>
        <w:trPr>
          <w:cantSplit w:val="0"/>
          <w:trHeight w:val="70" w:hRule="atLeast"/>
          <w:tblHeader w:val="0"/>
        </w:trPr>
        <w:tc>
          <w:tcPr/>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tc>
        <w:tc>
          <w:tcPr/>
          <w:p w:rsidR="00000000" w:rsidDel="00000000" w:rsidP="00000000" w:rsidRDefault="00000000" w:rsidRPr="00000000" w14:paraId="000000D3">
            <w:pPr>
              <w:rPr/>
            </w:pPr>
            <w:r w:rsidDel="00000000" w:rsidR="00000000" w:rsidRPr="00000000">
              <w:rPr>
                <w:rtl w:val="0"/>
              </w:rPr>
            </w:r>
          </w:p>
        </w:tc>
        <w:tc>
          <w:tcPr/>
          <w:p w:rsidR="00000000" w:rsidDel="00000000" w:rsidP="00000000" w:rsidRDefault="00000000" w:rsidRPr="00000000" w14:paraId="000000D4">
            <w:pPr>
              <w:rPr/>
            </w:pPr>
            <w:r w:rsidDel="00000000" w:rsidR="00000000" w:rsidRPr="00000000">
              <w:rPr>
                <w:rtl w:val="0"/>
              </w:rPr>
            </w:r>
          </w:p>
        </w:tc>
        <w:tc>
          <w:tcPr/>
          <w:p w:rsidR="00000000" w:rsidDel="00000000" w:rsidP="00000000" w:rsidRDefault="00000000" w:rsidRPr="00000000" w14:paraId="000000D5">
            <w:pPr>
              <w:rPr/>
            </w:pPr>
            <w:r w:rsidDel="00000000" w:rsidR="00000000" w:rsidRPr="00000000">
              <w:rPr>
                <w:rtl w:val="0"/>
              </w:rPr>
            </w:r>
          </w:p>
        </w:tc>
        <w:tc>
          <w:tcPr/>
          <w:p w:rsidR="00000000" w:rsidDel="00000000" w:rsidP="00000000" w:rsidRDefault="00000000" w:rsidRPr="00000000" w14:paraId="000000D6">
            <w:pPr>
              <w:rPr/>
            </w:pPr>
            <w:r w:rsidDel="00000000" w:rsidR="00000000" w:rsidRPr="00000000">
              <w:rPr>
                <w:rtl w:val="0"/>
              </w:rPr>
            </w:r>
          </w:p>
        </w:tc>
        <w:tc>
          <w:tcPr/>
          <w:p w:rsidR="00000000" w:rsidDel="00000000" w:rsidP="00000000" w:rsidRDefault="00000000" w:rsidRPr="00000000" w14:paraId="000000D7">
            <w:pPr>
              <w:rPr/>
            </w:pPr>
            <w:r w:rsidDel="00000000" w:rsidR="00000000" w:rsidRPr="00000000">
              <w:rPr>
                <w:rtl w:val="0"/>
              </w:rPr>
            </w:r>
          </w:p>
        </w:tc>
      </w:tr>
      <w:tr>
        <w:trPr>
          <w:cantSplit w:val="0"/>
          <w:trHeight w:val="70" w:hRule="atLeast"/>
          <w:tblHeader w:val="0"/>
        </w:trPr>
        <w:tc>
          <w:tcPr/>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r>
          </w:p>
        </w:tc>
        <w:tc>
          <w:tcPr/>
          <w:p w:rsidR="00000000" w:rsidDel="00000000" w:rsidP="00000000" w:rsidRDefault="00000000" w:rsidRPr="00000000" w14:paraId="000000DB">
            <w:pPr>
              <w:rPr/>
            </w:pPr>
            <w:r w:rsidDel="00000000" w:rsidR="00000000" w:rsidRPr="00000000">
              <w:rPr>
                <w:rtl w:val="0"/>
              </w:rPr>
            </w:r>
          </w:p>
        </w:tc>
        <w:tc>
          <w:tcPr/>
          <w:p w:rsidR="00000000" w:rsidDel="00000000" w:rsidP="00000000" w:rsidRDefault="00000000" w:rsidRPr="00000000" w14:paraId="000000DC">
            <w:pPr>
              <w:rPr/>
            </w:pPr>
            <w:r w:rsidDel="00000000" w:rsidR="00000000" w:rsidRPr="00000000">
              <w:rPr>
                <w:rtl w:val="0"/>
              </w:rPr>
            </w:r>
          </w:p>
        </w:tc>
        <w:tc>
          <w:tcPr/>
          <w:p w:rsidR="00000000" w:rsidDel="00000000" w:rsidP="00000000" w:rsidRDefault="00000000" w:rsidRPr="00000000" w14:paraId="000000DD">
            <w:pPr>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r>
          </w:p>
        </w:tc>
        <w:tc>
          <w:tcPr/>
          <w:p w:rsidR="00000000" w:rsidDel="00000000" w:rsidP="00000000" w:rsidRDefault="00000000" w:rsidRPr="00000000" w14:paraId="000000DF">
            <w:pPr>
              <w:rPr/>
            </w:pPr>
            <w:r w:rsidDel="00000000" w:rsidR="00000000" w:rsidRPr="00000000">
              <w:rPr>
                <w:rtl w:val="0"/>
              </w:rPr>
            </w:r>
          </w:p>
        </w:tc>
        <w:tc>
          <w:tcPr/>
          <w:p w:rsidR="00000000" w:rsidDel="00000000" w:rsidP="00000000" w:rsidRDefault="00000000" w:rsidRPr="00000000" w14:paraId="000000E0">
            <w:pPr>
              <w:rPr/>
            </w:pPr>
            <w:r w:rsidDel="00000000" w:rsidR="00000000" w:rsidRPr="00000000">
              <w:rPr>
                <w:rtl w:val="0"/>
              </w:rPr>
            </w:r>
          </w:p>
        </w:tc>
      </w:tr>
    </w:tbl>
    <w:p w:rsidR="00000000" w:rsidDel="00000000" w:rsidP="00000000" w:rsidRDefault="00000000" w:rsidRPr="00000000" w14:paraId="000000E1">
      <w:pPr>
        <w:rPr/>
      </w:pPr>
      <w:r w:rsidDel="00000000" w:rsidR="00000000" w:rsidRPr="00000000">
        <w:rPr>
          <w:rtl w:val="0"/>
        </w:rPr>
      </w:r>
    </w:p>
    <w:sectPr>
      <w:headerReference r:id="rId7" w:type="default"/>
      <w:footerReference r:id="rId8" w:type="default"/>
      <w:pgSz w:h="11906" w:w="16838" w:orient="landscape"/>
      <w:pgMar w:bottom="720" w:top="720" w:left="720" w:right="72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Page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of </w:t>
    </w: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1092474" cy="1001217"/>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92474" cy="1001217"/>
                  </a:xfrm>
                  <a:prstGeom prst="rect"/>
                  <a:ln/>
                </pic:spPr>
              </pic:pic>
            </a:graphicData>
          </a:graphic>
        </wp:inline>
      </w:drawing>
    </w: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RsCQyvwnPKA0bsMzfuLqzDl60A==">CgMxLjA4AHIhMXNGMU83N0pBanpWcl9BVk1RLWxFaGY4amdIX2xDLXFy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